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F05DE" w14:textId="77777777" w:rsidR="008358DE" w:rsidRPr="00DF547B" w:rsidRDefault="009B0624">
      <w:pPr>
        <w:rPr>
          <w:b/>
        </w:rPr>
      </w:pPr>
      <w:r w:rsidRPr="00DF547B">
        <w:rPr>
          <w:b/>
        </w:rPr>
        <w:t>Bolton Town Board Meeting 16</w:t>
      </w:r>
      <w:r w:rsidRPr="00DF547B">
        <w:rPr>
          <w:b/>
          <w:vertAlign w:val="superscript"/>
        </w:rPr>
        <w:t>th</w:t>
      </w:r>
      <w:r w:rsidRPr="00DF547B">
        <w:rPr>
          <w:b/>
        </w:rPr>
        <w:t xml:space="preserve"> Jun 2020</w:t>
      </w:r>
    </w:p>
    <w:p w14:paraId="035F05DF" w14:textId="77777777" w:rsidR="009B0624" w:rsidRPr="00DF547B" w:rsidRDefault="009B0624">
      <w:pPr>
        <w:rPr>
          <w:b/>
        </w:rPr>
      </w:pPr>
      <w:r w:rsidRPr="00DF547B">
        <w:rPr>
          <w:b/>
        </w:rPr>
        <w:t>Bolton &amp; District Civic Trust submission for Agenda:</w:t>
      </w:r>
    </w:p>
    <w:p w14:paraId="035F05E0" w14:textId="77777777" w:rsidR="009B0624" w:rsidRDefault="009B0624">
      <w:r>
        <w:t>Need for strongly detailed and clearly defined overall strategy for Town Centre sustainable &amp; balanced development:</w:t>
      </w:r>
    </w:p>
    <w:p w14:paraId="035F05E1" w14:textId="77777777" w:rsidR="009B0624" w:rsidRPr="00DF547B" w:rsidRDefault="009B0624">
      <w:pPr>
        <w:rPr>
          <w:b/>
        </w:rPr>
      </w:pPr>
      <w:r w:rsidRPr="00DF547B">
        <w:rPr>
          <w:b/>
        </w:rPr>
        <w:t>Suggestions:</w:t>
      </w:r>
    </w:p>
    <w:p w14:paraId="035F05E2" w14:textId="77777777" w:rsidR="009B0624" w:rsidRDefault="009B0624" w:rsidP="0092067F">
      <w:pPr>
        <w:pStyle w:val="ListParagraph"/>
        <w:numPr>
          <w:ilvl w:val="0"/>
          <w:numId w:val="2"/>
        </w:numPr>
        <w:ind w:left="426" w:hanging="426"/>
      </w:pPr>
      <w:r>
        <w:t>Define the current heritage worthy of rete</w:t>
      </w:r>
      <w:r w:rsidR="00E30994">
        <w:t>nt</w:t>
      </w:r>
      <w:r>
        <w:t>ion, enhancement &amp; restoration</w:t>
      </w:r>
      <w:r w:rsidR="00E30994">
        <w:t>: Town Hall, Victoria Square &amp; Cenotaph;</w:t>
      </w:r>
      <w:r w:rsidR="00DF547B">
        <w:t xml:space="preserve"> </w:t>
      </w:r>
      <w:r w:rsidR="00E30994">
        <w:t>Cheadle Square; Central Street; Nelson Square, etc., connectivity &amp; flow throughout the down centre.</w:t>
      </w:r>
    </w:p>
    <w:p w14:paraId="035F05E3" w14:textId="77777777" w:rsidR="009B0624" w:rsidRDefault="009B0624" w:rsidP="0092067F">
      <w:pPr>
        <w:pStyle w:val="ListParagraph"/>
        <w:numPr>
          <w:ilvl w:val="0"/>
          <w:numId w:val="2"/>
        </w:numPr>
        <w:ind w:left="426" w:hanging="426"/>
      </w:pPr>
      <w:r>
        <w:t>Define the policy for town centre residential living and working: Mix of Society, widespread opportunities for live-work proximities within the town centre; reduced need for car ownership</w:t>
      </w:r>
      <w:r w:rsidR="00E30994">
        <w:t>. Define MAXIMUM development height in DETAIL (which affects many factors of microclimate, accessibility, privacy, social mixing, etc)</w:t>
      </w:r>
    </w:p>
    <w:p w14:paraId="035F05E4" w14:textId="77777777" w:rsidR="009B0624" w:rsidRDefault="009B0624" w:rsidP="0092067F">
      <w:pPr>
        <w:pStyle w:val="ListParagraph"/>
        <w:numPr>
          <w:ilvl w:val="0"/>
          <w:numId w:val="2"/>
        </w:numPr>
        <w:ind w:left="426" w:hanging="426"/>
      </w:pPr>
      <w:r>
        <w:t xml:space="preserve">Define spaces needed for </w:t>
      </w:r>
      <w:r w:rsidRPr="0092067F">
        <w:rPr>
          <w:u w:val="single"/>
        </w:rPr>
        <w:t>quality</w:t>
      </w:r>
      <w:r>
        <w:t xml:space="preserve"> </w:t>
      </w:r>
      <w:r w:rsidR="00E30994">
        <w:t xml:space="preserve">private &amp; public </w:t>
      </w:r>
      <w:r>
        <w:t>residential habitation regardless of wealth: green space; security &amp; safety; private defensible space external to dwellings; daylight &amp; sunlight penetration, wind abatement &amp; summer shading (i.e. orientation and space proportioning); access to schools, amenities &amp; shopping,</w:t>
      </w:r>
      <w:r w:rsidR="00E30994">
        <w:t xml:space="preserve"> </w:t>
      </w:r>
      <w:r>
        <w:t>all on-foot where absolutely possible.</w:t>
      </w:r>
    </w:p>
    <w:p w14:paraId="035F05E5" w14:textId="77777777" w:rsidR="009B0624" w:rsidRDefault="009B0624" w:rsidP="0092067F">
      <w:pPr>
        <w:pStyle w:val="ListParagraph"/>
        <w:numPr>
          <w:ilvl w:val="0"/>
          <w:numId w:val="2"/>
        </w:numPr>
        <w:ind w:left="426" w:hanging="426"/>
      </w:pPr>
      <w:r>
        <w:t>Define 21</w:t>
      </w:r>
      <w:r w:rsidRPr="0092067F">
        <w:rPr>
          <w:vertAlign w:val="superscript"/>
        </w:rPr>
        <w:t>st</w:t>
      </w:r>
      <w:r>
        <w:t xml:space="preserve"> Century responsiveness to climate change, ecological repair and localism imperatives (sourcing &amp; manufacture); define storm water attenuation areas</w:t>
      </w:r>
      <w:r w:rsidR="00E30994">
        <w:t xml:space="preserve"> and potential for recycling for irrigation &amp; cleansing. Define widespread use of ‘vertical greening’ of new-build and potential for retro-fit vertical greening on existing buildings: INSISTENCE upon any new-build incorporating a large percentage of vertical &amp; rooftop greening for occupant usage and climate resil</w:t>
      </w:r>
      <w:r w:rsidR="00DF547B">
        <w:t>i</w:t>
      </w:r>
      <w:r w:rsidR="00E30994">
        <w:t>ence.</w:t>
      </w:r>
    </w:p>
    <w:p w14:paraId="035F05E6" w14:textId="77777777" w:rsidR="00E30994" w:rsidRDefault="00E30994" w:rsidP="0092067F">
      <w:pPr>
        <w:pStyle w:val="ListParagraph"/>
        <w:numPr>
          <w:ilvl w:val="0"/>
          <w:numId w:val="2"/>
        </w:numPr>
        <w:ind w:left="426" w:hanging="426"/>
      </w:pPr>
      <w:r>
        <w:t>Define quality of streetscapes, identifying proportions of height and distance to ensure maximised sunlight penetration, with potential for sun-shading at street level for pedestrians. Consider buildings &amp; environment as one entity, interdependent and symbiotic.</w:t>
      </w:r>
      <w:r w:rsidR="0092067F">
        <w:t xml:space="preserve"> (Current proposals for Crompton Place show a disregard for these)</w:t>
      </w:r>
    </w:p>
    <w:p w14:paraId="035F05E7" w14:textId="77777777" w:rsidR="00E30994" w:rsidRDefault="00E30994" w:rsidP="0092067F">
      <w:pPr>
        <w:pStyle w:val="ListParagraph"/>
        <w:numPr>
          <w:ilvl w:val="0"/>
          <w:numId w:val="2"/>
        </w:numPr>
        <w:ind w:left="426" w:hanging="426"/>
      </w:pPr>
      <w:r>
        <w:t>Define nature, scale and disposition of commercial development and</w:t>
      </w:r>
      <w:r w:rsidR="00DF547B">
        <w:t xml:space="preserve"> its juxta-positioning with residential development: ensure a good mix of small and medium scale inter-relationships to facilitate excellent quality working/living environments.</w:t>
      </w:r>
    </w:p>
    <w:p w14:paraId="035F05E8" w14:textId="77777777" w:rsidR="00DF547B" w:rsidRDefault="00DF547B" w:rsidP="0092067F">
      <w:pPr>
        <w:pStyle w:val="ListParagraph"/>
        <w:numPr>
          <w:ilvl w:val="0"/>
          <w:numId w:val="2"/>
        </w:numPr>
        <w:ind w:left="426" w:hanging="426"/>
      </w:pPr>
      <w:r>
        <w:t>Define interactions between Gown &amp; Town in order to benefit from reciprocal intelligence and mutual enhancement: e.g. start-up business workshops, in-service educational potentials, development of courses for specific town needs, adult education and value of reciprocal teaching potential from experienced residents, working &amp; retired.</w:t>
      </w:r>
    </w:p>
    <w:p w14:paraId="035F05E9" w14:textId="77777777" w:rsidR="00DF547B" w:rsidRDefault="00DF547B">
      <w:r>
        <w:t>FROM THESE:</w:t>
      </w:r>
    </w:p>
    <w:p w14:paraId="035F05EA" w14:textId="77777777" w:rsidR="00DF547B" w:rsidRDefault="00DF547B">
      <w:r>
        <w:t>Define affordability delineations between commercial developer involvement and need for public initiative financial input and supplementation:  These MUST work together in order to deliver the needs of the 21</w:t>
      </w:r>
      <w:r w:rsidRPr="00DF547B">
        <w:rPr>
          <w:vertAlign w:val="superscript"/>
        </w:rPr>
        <w:t>st</w:t>
      </w:r>
      <w:r>
        <w:t xml:space="preserve"> Century. </w:t>
      </w:r>
    </w:p>
    <w:p w14:paraId="035F05EB" w14:textId="77777777" w:rsidR="00EA5991" w:rsidRDefault="00EA5991">
      <w:r>
        <w:t xml:space="preserve">Invite a wider expertise from those living and working in the town, to give their experience and knowledge freely and willingly in a true partnership to make these definitions </w:t>
      </w:r>
    </w:p>
    <w:p w14:paraId="035F05EC" w14:textId="77777777" w:rsidR="00DF547B" w:rsidRDefault="00DF547B">
      <w:r>
        <w:t xml:space="preserve">Possible </w:t>
      </w:r>
      <w:r w:rsidR="00EA5991">
        <w:t>funding partners could include; Woodland Trust (to form Urban Green Environment – needed far more than covering the moors with trees) Wildlife trust (to advise &amp; help fund micro-habitats for needed and endangered insects, birds, etc); Local businesses and horticultural establishments (e.g. Myerscough College) for advising and donating materials &amp; expertise in Urban planting and innovative greening; horticultural involvement by residents. Commercial partnerships to increase connectivity between businesses and residents so that the town serves the people and the people serve the town and each other.</w:t>
      </w:r>
    </w:p>
    <w:sectPr w:rsidR="00DF547B" w:rsidSect="00DF547B">
      <w:pgSz w:w="11906" w:h="16838"/>
      <w:pgMar w:top="426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F1379"/>
    <w:multiLevelType w:val="hybridMultilevel"/>
    <w:tmpl w:val="735ADB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66356"/>
    <w:multiLevelType w:val="hybridMultilevel"/>
    <w:tmpl w:val="6C22A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24"/>
    <w:rsid w:val="00220C66"/>
    <w:rsid w:val="008358DE"/>
    <w:rsid w:val="0092067F"/>
    <w:rsid w:val="009B0624"/>
    <w:rsid w:val="00DF547B"/>
    <w:rsid w:val="00E30994"/>
    <w:rsid w:val="00EA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F05DE"/>
  <w15:docId w15:val="{B9D89899-2351-4D6B-ADFA-0BD9CC46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CF1A3F10EB94297C9C610BC8F35CE" ma:contentTypeVersion="6" ma:contentTypeDescription="Create a new document." ma:contentTypeScope="" ma:versionID="fdf67ff4ebaf352936023affdd4d4c5c">
  <xsd:schema xmlns:xsd="http://www.w3.org/2001/XMLSchema" xmlns:xs="http://www.w3.org/2001/XMLSchema" xmlns:p="http://schemas.microsoft.com/office/2006/metadata/properties" xmlns:ns2="b4a10052-6876-4026-b0ac-eb5c3e023c95" xmlns:ns3="487e0b30-3a22-4016-9692-390baafefe28" targetNamespace="http://schemas.microsoft.com/office/2006/metadata/properties" ma:root="true" ma:fieldsID="e7ddd6c5488b8784dfcbcfa1642b0bce" ns2:_="" ns3:_="">
    <xsd:import namespace="b4a10052-6876-4026-b0ac-eb5c3e023c95"/>
    <xsd:import namespace="487e0b30-3a22-4016-9692-390baafef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10052-6876-4026-b0ac-eb5c3e023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e0b30-3a22-4016-9692-390baafefe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5C4E1C-66B0-48B5-A94B-CD2DAC1E914B}">
  <ds:schemaRefs>
    <ds:schemaRef ds:uri="http://schemas.microsoft.com/office/infopath/2007/PartnerControls"/>
    <ds:schemaRef ds:uri="487e0b30-3a22-4016-9692-390baafefe28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b4a10052-6876-4026-b0ac-eb5c3e023c9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0A46C1-B9F1-4E2E-AAFA-00314DF38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154F9B-87E8-4955-88F2-9530C2C26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10052-6876-4026-b0ac-eb5c3e023c95"/>
    <ds:schemaRef ds:uri="487e0b30-3a22-4016-9692-390baafef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Connor, Paula</cp:lastModifiedBy>
  <cp:revision>2</cp:revision>
  <dcterms:created xsi:type="dcterms:W3CDTF">2020-07-07T08:50:00Z</dcterms:created>
  <dcterms:modified xsi:type="dcterms:W3CDTF">2020-07-07T08:50:00Z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0x0101006B3CF1A3F10EB94297C9C610BC8F35CE</vt:lpwstr>
  </property>
</Properties>
</file>